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FB9" w:rsidRDefault="00BE0FB9" w:rsidP="00BE0FB9">
      <w:pPr>
        <w:pStyle w:val="Tytu"/>
      </w:pPr>
    </w:p>
    <w:p w:rsidR="00BE0FB9" w:rsidRDefault="00BE0FB9" w:rsidP="00BE0FB9">
      <w:pPr>
        <w:pStyle w:val="Tytu"/>
      </w:pPr>
    </w:p>
    <w:p w:rsidR="00BE0FB9" w:rsidRDefault="00BE0FB9" w:rsidP="00BE0FB9">
      <w:pPr>
        <w:pStyle w:val="Tytu"/>
      </w:pPr>
    </w:p>
    <w:p w:rsidR="00BE0FB9" w:rsidRDefault="00BE0FB9" w:rsidP="00BE0FB9">
      <w:pPr>
        <w:pStyle w:val="Tytu"/>
      </w:pPr>
    </w:p>
    <w:p w:rsidR="00BE0FB9" w:rsidRDefault="00BE0FB9" w:rsidP="00BE0FB9">
      <w:pPr>
        <w:pStyle w:val="Tytu"/>
        <w:rPr>
          <w:color w:val="FF0000"/>
        </w:rPr>
      </w:pPr>
      <w:r>
        <w:t xml:space="preserve">ZARZĄDZENIE WEWNĘTRZNE NR </w:t>
      </w:r>
      <w:r w:rsidR="00485A96">
        <w:t>13</w:t>
      </w:r>
      <w:r>
        <w:t>/202</w:t>
      </w:r>
      <w:r w:rsidR="00485A96">
        <w:t>6</w:t>
      </w:r>
    </w:p>
    <w:p w:rsidR="00BE0FB9" w:rsidRDefault="00BE0FB9" w:rsidP="00BE0FB9">
      <w:pPr>
        <w:jc w:val="center"/>
        <w:rPr>
          <w:b/>
          <w:sz w:val="16"/>
        </w:rPr>
      </w:pPr>
    </w:p>
    <w:p w:rsidR="00BE0FB9" w:rsidRDefault="00BE0FB9" w:rsidP="00BE0FB9">
      <w:pPr>
        <w:jc w:val="center"/>
        <w:rPr>
          <w:b/>
          <w:sz w:val="28"/>
        </w:rPr>
      </w:pPr>
      <w:r>
        <w:rPr>
          <w:b/>
          <w:sz w:val="28"/>
        </w:rPr>
        <w:t>Dyrektora Biblioteki Publicznej im. dr. W. Biegańskiego w Częstochowie</w:t>
      </w:r>
    </w:p>
    <w:p w:rsidR="00BE0FB9" w:rsidRDefault="00BE0FB9" w:rsidP="00BE0FB9">
      <w:pPr>
        <w:jc w:val="center"/>
        <w:rPr>
          <w:b/>
          <w:sz w:val="28"/>
        </w:rPr>
      </w:pPr>
      <w:r>
        <w:rPr>
          <w:b/>
          <w:sz w:val="28"/>
        </w:rPr>
        <w:t xml:space="preserve">z dnia </w:t>
      </w:r>
      <w:r w:rsidR="00485A96" w:rsidRPr="00882F46">
        <w:rPr>
          <w:b/>
          <w:sz w:val="28"/>
        </w:rPr>
        <w:t>23.03.2026</w:t>
      </w:r>
      <w:r w:rsidRPr="00882F46">
        <w:rPr>
          <w:b/>
          <w:sz w:val="28"/>
        </w:rPr>
        <w:t xml:space="preserve"> roku</w:t>
      </w:r>
    </w:p>
    <w:p w:rsidR="00C55153" w:rsidRDefault="00BE0FB9" w:rsidP="00BE0FB9">
      <w:pPr>
        <w:rPr>
          <w:b/>
          <w:sz w:val="28"/>
        </w:rPr>
      </w:pPr>
      <w:r>
        <w:rPr>
          <w:b/>
          <w:sz w:val="28"/>
        </w:rPr>
        <w:t xml:space="preserve">     w sprawie:  po</w:t>
      </w:r>
      <w:r w:rsidR="00C55153">
        <w:rPr>
          <w:b/>
          <w:sz w:val="28"/>
        </w:rPr>
        <w:t xml:space="preserve">wołania Komisji Likwidacyjnej (sprzętu informatycznego </w:t>
      </w:r>
    </w:p>
    <w:p w:rsidR="00BE0FB9" w:rsidRDefault="00C55153" w:rsidP="00BE0FB9">
      <w:pPr>
        <w:rPr>
          <w:b/>
          <w:color w:val="FF0000"/>
          <w:sz w:val="28"/>
        </w:rPr>
      </w:pPr>
      <w:bookmarkStart w:id="0" w:name="_GoBack"/>
      <w:bookmarkEnd w:id="0"/>
      <w:r>
        <w:rPr>
          <w:b/>
          <w:sz w:val="28"/>
        </w:rPr>
        <w:t xml:space="preserve">                          i centrali pożarowej)</w:t>
      </w:r>
    </w:p>
    <w:p w:rsidR="00BE0FB9" w:rsidRDefault="00BE0FB9" w:rsidP="00BE0FB9">
      <w:pPr>
        <w:jc w:val="both"/>
        <w:rPr>
          <w:sz w:val="28"/>
          <w:szCs w:val="28"/>
        </w:rPr>
      </w:pPr>
    </w:p>
    <w:p w:rsidR="00BE0FB9" w:rsidRDefault="00BE0FB9" w:rsidP="00BE0FB9">
      <w:pPr>
        <w:jc w:val="both"/>
        <w:rPr>
          <w:sz w:val="28"/>
          <w:szCs w:val="28"/>
        </w:rPr>
      </w:pPr>
    </w:p>
    <w:p w:rsidR="00BE0FB9" w:rsidRDefault="00BE0FB9" w:rsidP="00BE0FB9">
      <w:pPr>
        <w:jc w:val="both"/>
        <w:rPr>
          <w:sz w:val="28"/>
        </w:rPr>
      </w:pPr>
      <w:r>
        <w:rPr>
          <w:sz w:val="28"/>
        </w:rPr>
        <w:t xml:space="preserve">Na podstawie art. 17  Ustawy z dnia 25 października 1991 r. o organizowaniu </w:t>
      </w:r>
      <w:r>
        <w:rPr>
          <w:sz w:val="28"/>
        </w:rPr>
        <w:br/>
        <w:t xml:space="preserve">i prowadzeniu działalności kulturalnej  (Dz.U.  z  2001 r.  Nr 13,  poz.123 </w:t>
      </w:r>
      <w:r>
        <w:rPr>
          <w:sz w:val="28"/>
        </w:rPr>
        <w:br/>
        <w:t xml:space="preserve">z późn.zm.), </w:t>
      </w:r>
      <w:r>
        <w:rPr>
          <w:i/>
          <w:sz w:val="28"/>
        </w:rPr>
        <w:t>Statutu Biblioteki</w:t>
      </w:r>
      <w:r>
        <w:rPr>
          <w:sz w:val="28"/>
        </w:rPr>
        <w:t xml:space="preserve"> oraz </w:t>
      </w:r>
      <w:r>
        <w:rPr>
          <w:i/>
          <w:sz w:val="28"/>
        </w:rPr>
        <w:t>Instrukcji w sprawie gospodarowania zbędnymi lub zużytymi składnikami majątku trwałego</w:t>
      </w:r>
      <w:r>
        <w:rPr>
          <w:sz w:val="28"/>
        </w:rPr>
        <w:t xml:space="preserve">, </w:t>
      </w:r>
      <w:r>
        <w:rPr>
          <w:sz w:val="28"/>
        </w:rPr>
        <w:tab/>
      </w:r>
    </w:p>
    <w:p w:rsidR="00BE0FB9" w:rsidRDefault="00BE0FB9" w:rsidP="00BE0FB9">
      <w:pPr>
        <w:jc w:val="center"/>
        <w:rPr>
          <w:sz w:val="28"/>
        </w:rPr>
      </w:pPr>
      <w:r>
        <w:rPr>
          <w:sz w:val="28"/>
        </w:rPr>
        <w:t>z a r z ą d z a m   c o   n a s t ę p u j e :</w:t>
      </w:r>
    </w:p>
    <w:p w:rsidR="00BE0FB9" w:rsidRDefault="00BE0FB9" w:rsidP="00BE0FB9">
      <w:pPr>
        <w:jc w:val="both"/>
        <w:rPr>
          <w:sz w:val="28"/>
        </w:rPr>
      </w:pPr>
    </w:p>
    <w:p w:rsidR="00BE0FB9" w:rsidRDefault="00472F37" w:rsidP="00BE0FB9">
      <w:pPr>
        <w:jc w:val="center"/>
        <w:rPr>
          <w:b/>
          <w:sz w:val="28"/>
        </w:rPr>
      </w:pPr>
      <w:r>
        <w:rPr>
          <w:b/>
          <w:sz w:val="28"/>
        </w:rPr>
        <w:t>§ 1</w:t>
      </w:r>
    </w:p>
    <w:p w:rsidR="00BE0FB9" w:rsidRDefault="00BE0FB9" w:rsidP="00BE0FB9">
      <w:pPr>
        <w:jc w:val="both"/>
        <w:rPr>
          <w:sz w:val="28"/>
        </w:rPr>
      </w:pPr>
      <w:r>
        <w:rPr>
          <w:sz w:val="28"/>
        </w:rPr>
        <w:t>Powołuję  Komisję  Likwidacyjną  w składzie:</w:t>
      </w:r>
    </w:p>
    <w:p w:rsidR="00BE0FB9" w:rsidRPr="00E46979" w:rsidRDefault="00E46979" w:rsidP="00BE0FB9">
      <w:pPr>
        <w:numPr>
          <w:ilvl w:val="0"/>
          <w:numId w:val="1"/>
        </w:numPr>
        <w:tabs>
          <w:tab w:val="num" w:pos="720"/>
        </w:tabs>
        <w:ind w:left="720"/>
        <w:jc w:val="both"/>
        <w:rPr>
          <w:sz w:val="28"/>
        </w:rPr>
      </w:pPr>
      <w:r w:rsidRPr="00E46979">
        <w:rPr>
          <w:sz w:val="28"/>
        </w:rPr>
        <w:t xml:space="preserve">Adam Figiel  </w:t>
      </w:r>
      <w:r w:rsidR="00BE0FB9" w:rsidRPr="00E46979">
        <w:rPr>
          <w:sz w:val="28"/>
        </w:rPr>
        <w:t>-  przewodnicząc</w:t>
      </w:r>
      <w:r w:rsidRPr="00E46979">
        <w:rPr>
          <w:sz w:val="28"/>
        </w:rPr>
        <w:t>y</w:t>
      </w:r>
    </w:p>
    <w:p w:rsidR="00BE0FB9" w:rsidRPr="00A63B55" w:rsidRDefault="00E46979" w:rsidP="00BE0FB9">
      <w:pPr>
        <w:numPr>
          <w:ilvl w:val="0"/>
          <w:numId w:val="1"/>
        </w:numPr>
        <w:tabs>
          <w:tab w:val="num" w:pos="720"/>
        </w:tabs>
        <w:ind w:left="720"/>
        <w:jc w:val="both"/>
        <w:rPr>
          <w:sz w:val="28"/>
        </w:rPr>
      </w:pPr>
      <w:r>
        <w:rPr>
          <w:sz w:val="28"/>
        </w:rPr>
        <w:t>Monika Stawiarska</w:t>
      </w:r>
      <w:r w:rsidR="00BE0FB9" w:rsidRPr="00A63B55">
        <w:rPr>
          <w:sz w:val="28"/>
        </w:rPr>
        <w:t xml:space="preserve">  -  członek</w:t>
      </w:r>
    </w:p>
    <w:p w:rsidR="00882F46" w:rsidRPr="00CA65F9" w:rsidRDefault="00CA65F9" w:rsidP="00BE0FB9">
      <w:pPr>
        <w:numPr>
          <w:ilvl w:val="0"/>
          <w:numId w:val="1"/>
        </w:numPr>
        <w:tabs>
          <w:tab w:val="num" w:pos="720"/>
        </w:tabs>
        <w:ind w:left="720"/>
        <w:jc w:val="both"/>
        <w:rPr>
          <w:sz w:val="28"/>
        </w:rPr>
      </w:pPr>
      <w:r w:rsidRPr="00CA65F9">
        <w:rPr>
          <w:sz w:val="28"/>
        </w:rPr>
        <w:t>Arkadiusz Bogdan</w:t>
      </w:r>
      <w:r w:rsidR="00882F46" w:rsidRPr="00CA65F9">
        <w:rPr>
          <w:sz w:val="28"/>
        </w:rPr>
        <w:t xml:space="preserve">  - członek</w:t>
      </w:r>
    </w:p>
    <w:p w:rsidR="00BE0FB9" w:rsidRDefault="00BE0FB9" w:rsidP="00BE0FB9">
      <w:pPr>
        <w:jc w:val="both"/>
        <w:rPr>
          <w:sz w:val="28"/>
        </w:rPr>
      </w:pPr>
      <w:r>
        <w:rPr>
          <w:sz w:val="28"/>
        </w:rPr>
        <w:t xml:space="preserve">      </w:t>
      </w:r>
    </w:p>
    <w:p w:rsidR="00BE0FB9" w:rsidRDefault="00472F37" w:rsidP="00BE0FB9">
      <w:pPr>
        <w:jc w:val="center"/>
        <w:rPr>
          <w:b/>
          <w:sz w:val="28"/>
        </w:rPr>
      </w:pPr>
      <w:r>
        <w:rPr>
          <w:b/>
          <w:sz w:val="28"/>
        </w:rPr>
        <w:t>§ 2</w:t>
      </w:r>
    </w:p>
    <w:p w:rsidR="00BE0FB9" w:rsidRDefault="00BE0FB9" w:rsidP="00BE0FB9">
      <w:pPr>
        <w:jc w:val="both"/>
        <w:rPr>
          <w:sz w:val="28"/>
        </w:rPr>
      </w:pPr>
      <w:r>
        <w:rPr>
          <w:sz w:val="28"/>
        </w:rPr>
        <w:t>Zadaniem Komisji Likwidacyjnej jest przeprowadzenie prac likwidacyjnych zgłoszonych składników majątku ruchomego tj. ustalenie zasadności likwidacji, podanie sposobu i terminu dokonania likwidacji.</w:t>
      </w:r>
    </w:p>
    <w:p w:rsidR="00BE0FB9" w:rsidRDefault="00BE0FB9" w:rsidP="00BE0FB9">
      <w:pPr>
        <w:jc w:val="both"/>
        <w:rPr>
          <w:sz w:val="28"/>
        </w:rPr>
      </w:pPr>
      <w:r>
        <w:rPr>
          <w:sz w:val="28"/>
        </w:rPr>
        <w:t xml:space="preserve"> </w:t>
      </w:r>
    </w:p>
    <w:p w:rsidR="00BE0FB9" w:rsidRDefault="00BE0FB9" w:rsidP="00BE0FB9">
      <w:pPr>
        <w:jc w:val="center"/>
        <w:rPr>
          <w:b/>
          <w:sz w:val="28"/>
        </w:rPr>
      </w:pPr>
    </w:p>
    <w:p w:rsidR="00BE0FB9" w:rsidRDefault="00472F37" w:rsidP="00BE0FB9">
      <w:pPr>
        <w:jc w:val="center"/>
        <w:rPr>
          <w:b/>
          <w:sz w:val="28"/>
        </w:rPr>
      </w:pPr>
      <w:r>
        <w:rPr>
          <w:b/>
          <w:sz w:val="28"/>
        </w:rPr>
        <w:t>§ 3</w:t>
      </w:r>
    </w:p>
    <w:p w:rsidR="00BE0FB9" w:rsidRDefault="00BE0FB9" w:rsidP="00BE0FB9">
      <w:pPr>
        <w:jc w:val="both"/>
        <w:rPr>
          <w:sz w:val="28"/>
        </w:rPr>
      </w:pPr>
      <w:r>
        <w:rPr>
          <w:sz w:val="28"/>
        </w:rPr>
        <w:t>Zarządzenie wchodzi w życie  z  dniem podpisania.</w:t>
      </w:r>
    </w:p>
    <w:p w:rsidR="00BE0FB9" w:rsidRDefault="00BE0FB9" w:rsidP="00BE0FB9">
      <w:pPr>
        <w:rPr>
          <w:sz w:val="28"/>
        </w:rPr>
      </w:pPr>
    </w:p>
    <w:p w:rsidR="00BE0FB9" w:rsidRDefault="00BE0FB9" w:rsidP="00BE0FB9">
      <w:pPr>
        <w:rPr>
          <w:sz w:val="28"/>
        </w:rPr>
      </w:pPr>
    </w:p>
    <w:p w:rsidR="00BE0FB9" w:rsidRDefault="00BE0FB9" w:rsidP="00BE0FB9">
      <w:pPr>
        <w:jc w:val="both"/>
        <w:rPr>
          <w:sz w:val="28"/>
          <w:u w:val="single"/>
        </w:rPr>
      </w:pPr>
    </w:p>
    <w:p w:rsidR="00BE0FB9" w:rsidRDefault="00BE0FB9" w:rsidP="00BE0FB9">
      <w:pPr>
        <w:jc w:val="both"/>
        <w:rPr>
          <w:sz w:val="28"/>
          <w:u w:val="single"/>
        </w:rPr>
      </w:pPr>
      <w:r>
        <w:rPr>
          <w:sz w:val="28"/>
          <w:u w:val="single"/>
        </w:rPr>
        <w:t>Otrzymują:</w:t>
      </w:r>
    </w:p>
    <w:p w:rsidR="00BE0FB9" w:rsidRDefault="00BE0FB9" w:rsidP="00BE0FB9">
      <w:pPr>
        <w:jc w:val="both"/>
        <w:rPr>
          <w:sz w:val="28"/>
        </w:rPr>
      </w:pPr>
      <w:r>
        <w:rPr>
          <w:sz w:val="28"/>
        </w:rPr>
        <w:t>-  Przewodnicząca Komisji</w:t>
      </w:r>
    </w:p>
    <w:p w:rsidR="00BE0FB9" w:rsidRDefault="00BE0FB9" w:rsidP="00BE0FB9">
      <w:pPr>
        <w:jc w:val="both"/>
        <w:rPr>
          <w:sz w:val="28"/>
        </w:rPr>
      </w:pPr>
      <w:r>
        <w:rPr>
          <w:sz w:val="28"/>
        </w:rPr>
        <w:t>-  Główna Księgowa</w:t>
      </w:r>
    </w:p>
    <w:p w:rsidR="00BE0FB9" w:rsidRDefault="00BE0FB9" w:rsidP="00BE0FB9">
      <w:pPr>
        <w:jc w:val="both"/>
      </w:pPr>
      <w:r>
        <w:rPr>
          <w:sz w:val="28"/>
        </w:rPr>
        <w:t>-  a/a</w:t>
      </w:r>
    </w:p>
    <w:p w:rsidR="00BE0FB9" w:rsidRDefault="00BE0FB9" w:rsidP="00BE0FB9">
      <w:pPr>
        <w:rPr>
          <w:sz w:val="28"/>
        </w:rPr>
      </w:pPr>
    </w:p>
    <w:p w:rsidR="00BE0FB9" w:rsidRDefault="00BE0FB9" w:rsidP="00BE0FB9">
      <w:pPr>
        <w:jc w:val="both"/>
      </w:pPr>
    </w:p>
    <w:p w:rsidR="008F5559" w:rsidRDefault="008F5559"/>
    <w:sectPr w:rsidR="008F55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80229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E8B"/>
    <w:rsid w:val="00472F37"/>
    <w:rsid w:val="00485A96"/>
    <w:rsid w:val="005F1AC1"/>
    <w:rsid w:val="00882F46"/>
    <w:rsid w:val="008D6BFF"/>
    <w:rsid w:val="008F5559"/>
    <w:rsid w:val="00910E8B"/>
    <w:rsid w:val="00A63B55"/>
    <w:rsid w:val="00BE0FB9"/>
    <w:rsid w:val="00C55153"/>
    <w:rsid w:val="00CA65F9"/>
    <w:rsid w:val="00E46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CBF42"/>
  <w15:chartTrackingRefBased/>
  <w15:docId w15:val="{61BA0CD1-7088-412F-B97B-AB07F5254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0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BE0FB9"/>
    <w:pPr>
      <w:jc w:val="center"/>
    </w:pPr>
    <w:rPr>
      <w:b/>
      <w:sz w:val="28"/>
      <w:u w:val="single"/>
    </w:rPr>
  </w:style>
  <w:style w:type="character" w:customStyle="1" w:styleId="TytuZnak">
    <w:name w:val="Tytuł Znak"/>
    <w:basedOn w:val="Domylnaczcionkaakapitu"/>
    <w:link w:val="Tytu"/>
    <w:rsid w:val="00BE0FB9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4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151</Words>
  <Characters>908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18</cp:revision>
  <dcterms:created xsi:type="dcterms:W3CDTF">2026-03-27T12:28:00Z</dcterms:created>
  <dcterms:modified xsi:type="dcterms:W3CDTF">2026-04-22T11:55:00Z</dcterms:modified>
</cp:coreProperties>
</file>