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78" w:rsidRDefault="001D4378" w:rsidP="001D4378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Informacja administratora danych  osobowych</w:t>
      </w:r>
    </w:p>
    <w:p w:rsidR="001D4378" w:rsidRDefault="001D4378" w:rsidP="001D4378">
      <w:pPr>
        <w:jc w:val="center"/>
        <w:rPr>
          <w:rFonts w:ascii="Arial" w:hAnsi="Arial" w:cs="Arial"/>
          <w:b/>
          <w:sz w:val="24"/>
          <w:szCs w:val="24"/>
        </w:rPr>
      </w:pPr>
    </w:p>
    <w:p w:rsidR="001D4378" w:rsidRDefault="001D4378" w:rsidP="001D4378">
      <w:pPr>
        <w:rPr>
          <w:rFonts w:ascii="Arial" w:hAnsi="Arial" w:cs="Arial"/>
          <w:sz w:val="24"/>
          <w:szCs w:val="24"/>
        </w:rPr>
      </w:pP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Administratorem Państwa danych osobowych jest Biblioteka Publiczna im. dr. Władysława Biegańskiego (dalej Biblioteka). Aleja Najświętszej Maryi Panny 22, 42-202 Częstochowa, tel. 34 360 61 18, e-mail sekretariat@biblioteka.czest.pl.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wszystkich sprawach dotyczących przetwarzania przez Bibliotekę Państwa danych osobowych proszę się kontaktować z Inspektorem Ochrony Danych. Aleja Najświętszej Maryi Panny 22, 42-202 Częstochowa, tel. 34 360 61 18 wew. 28, e-mail inspektor@biblioteka.czest.pl.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Państwa dane osobowe są przetwarzane na podstawie RODO 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(1)</w:t>
      </w:r>
      <w:r>
        <w:rPr>
          <w:rFonts w:ascii="Arial" w:hAnsi="Arial" w:cs="Arial"/>
          <w:sz w:val="22"/>
          <w:szCs w:val="22"/>
        </w:rPr>
        <w:t xml:space="preserve">, w celach związanych z postępowaniem o udzielenie zamówienia publicznego 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(2)</w:t>
      </w:r>
      <w:r>
        <w:rPr>
          <w:rFonts w:ascii="Arial" w:hAnsi="Arial" w:cs="Arial"/>
          <w:sz w:val="22"/>
          <w:szCs w:val="22"/>
        </w:rPr>
        <w:t xml:space="preserve">, a w szczególności w celu jego przeprowadzenia, wykonania umowy 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(3)</w:t>
      </w:r>
      <w:r>
        <w:rPr>
          <w:rFonts w:ascii="Arial" w:hAnsi="Arial" w:cs="Arial"/>
          <w:sz w:val="22"/>
          <w:szCs w:val="22"/>
        </w:rPr>
        <w:t xml:space="preserve">, przechowania dokumentacji powstałej w następstwie jego realizacji 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(2)(3)(4)(5)(6)</w:t>
      </w:r>
      <w:r>
        <w:rPr>
          <w:rFonts w:ascii="Arial" w:hAnsi="Arial" w:cs="Arial"/>
          <w:sz w:val="22"/>
          <w:szCs w:val="22"/>
        </w:rPr>
        <w:t xml:space="preserve"> oraz wprowadzenia informacji o umowie do Centralnego Rejestru Umów Jednostek Sektora Finansów Publicznych </w:t>
      </w:r>
      <w:r>
        <w:rPr>
          <w:rFonts w:ascii="Arial" w:hAnsi="Arial" w:cs="Arial"/>
          <w:b/>
          <w:bCs/>
          <w:sz w:val="22"/>
          <w:szCs w:val="22"/>
          <w:vertAlign w:val="superscript"/>
        </w:rPr>
        <w:t>(6)</w:t>
      </w:r>
      <w:r>
        <w:rPr>
          <w:rFonts w:ascii="Arial" w:hAnsi="Arial" w:cs="Arial"/>
          <w:sz w:val="22"/>
          <w:szCs w:val="22"/>
        </w:rPr>
        <w:t>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Państwa dane osobowe będą przechowywane przez okres co najmniej 4 lata od dnia zakończenia postępowania o udzielenie zamówienia, a także później, w zakresie i przez czas wynikające z zawartej umowy oraz obowiązujących w Polsce przepisów prawa, w tym z ustawowego obowiązku przechowywania dokumentacji oraz 5 lat w Centralnym Rejestrze Umów Jednostek Sektora Finansów Publicznych.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Państwa dane osobowe mogą być przekazywane osobom lub podmiotom, którym udostępniona zostanie dokumentacja z postępowania lub zaczerpną informację z publicznie dostępnego Centralnego Rejestru Umów Jednostek Sektora Finansów Publicznych, a także firmie </w:t>
      </w:r>
      <w:proofErr w:type="spellStart"/>
      <w:r>
        <w:rPr>
          <w:rFonts w:ascii="Arial" w:hAnsi="Arial" w:cs="Arial"/>
          <w:sz w:val="22"/>
          <w:szCs w:val="22"/>
        </w:rPr>
        <w:t>Softiko</w:t>
      </w:r>
      <w:proofErr w:type="spellEnd"/>
      <w:r>
        <w:rPr>
          <w:rFonts w:ascii="Arial" w:hAnsi="Arial" w:cs="Arial"/>
          <w:sz w:val="22"/>
          <w:szCs w:val="22"/>
        </w:rPr>
        <w:t xml:space="preserve"> Sp. z o. o, ul. Rzemieślnicza 16, 43-600 Jaworzno, świadczącej usługi związane z obsługą serwisową informatycznego systemu księgowego.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Obowiązek podania przez Państwa danych osobowych jest wymogiem ustawowym, związanym z udziałem w postępowaniu o udzielenie zamówienia publicznego. Konsekwencje niepodania określonych danych wynikają bezpośrednio z ustawy </w:t>
      </w:r>
      <w:proofErr w:type="spellStart"/>
      <w:r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vertAlign w:val="superscript"/>
        </w:rPr>
        <w:t>(2)</w:t>
      </w:r>
      <w:r>
        <w:rPr>
          <w:rFonts w:ascii="Arial" w:hAnsi="Arial" w:cs="Arial"/>
          <w:sz w:val="22"/>
          <w:szCs w:val="22"/>
        </w:rPr>
        <w:t>. W przypadku postępowań wyłączonych spod stosowania przepisów ustawy, podanie danych jest dobrowolne, jednakże ich brak uniemożliwi udział w postępowaniu.</w:t>
      </w:r>
    </w:p>
    <w:p w:rsidR="001D4378" w:rsidRDefault="001D4378" w:rsidP="001D4378">
      <w:pPr>
        <w:numPr>
          <w:ilvl w:val="0"/>
          <w:numId w:val="1"/>
        </w:numPr>
        <w:ind w:left="284" w:hanging="284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Mają Państwo prawo dostępu do swoich danych osobowych, ich sprostowania </w:t>
      </w:r>
      <w:r>
        <w:rPr>
          <w:rFonts w:ascii="Arial" w:hAnsi="Arial" w:cs="Arial"/>
          <w:sz w:val="22"/>
          <w:szCs w:val="22"/>
          <w:vertAlign w:val="superscript"/>
        </w:rPr>
        <w:t>(7)</w:t>
      </w:r>
      <w:r>
        <w:rPr>
          <w:rFonts w:ascii="Arial" w:hAnsi="Arial" w:cs="Arial"/>
          <w:sz w:val="22"/>
          <w:szCs w:val="22"/>
        </w:rPr>
        <w:t xml:space="preserve">, ograniczenia przetwarzania </w:t>
      </w:r>
      <w:r>
        <w:rPr>
          <w:rFonts w:ascii="Arial" w:hAnsi="Arial" w:cs="Arial"/>
          <w:sz w:val="22"/>
          <w:szCs w:val="22"/>
          <w:vertAlign w:val="superscript"/>
        </w:rPr>
        <w:t>(8)</w:t>
      </w:r>
      <w:r>
        <w:rPr>
          <w:rFonts w:ascii="Arial" w:hAnsi="Arial" w:cs="Arial"/>
          <w:sz w:val="22"/>
          <w:szCs w:val="22"/>
        </w:rPr>
        <w:t>, a także wniesienia skargi do Prezesa Urzędu Ochrony Danych Osobowych.</w:t>
      </w:r>
    </w:p>
    <w:p w:rsidR="001D4378" w:rsidRDefault="001D4378" w:rsidP="001D4378">
      <w:pPr>
        <w:ind w:left="284"/>
        <w:contextualSpacing/>
        <w:rPr>
          <w:rFonts w:ascii="Arial" w:hAnsi="Arial" w:cs="Arial"/>
          <w:sz w:val="22"/>
          <w:szCs w:val="22"/>
        </w:rPr>
      </w:pPr>
    </w:p>
    <w:p w:rsidR="001D4378" w:rsidRDefault="001D4378" w:rsidP="001D4378">
      <w:pPr>
        <w:ind w:left="284"/>
        <w:contextualSpacing/>
        <w:rPr>
          <w:rFonts w:ascii="Arial" w:hAnsi="Arial" w:cs="Arial"/>
          <w:sz w:val="22"/>
          <w:szCs w:val="22"/>
        </w:rPr>
      </w:pPr>
    </w:p>
    <w:p w:rsidR="001D4378" w:rsidRDefault="001D4378" w:rsidP="001D4378">
      <w:pPr>
        <w:rPr>
          <w:rFonts w:ascii="Arial" w:hAnsi="Arial" w:cs="Arial"/>
          <w:sz w:val="22"/>
          <w:szCs w:val="22"/>
        </w:rPr>
      </w:pP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Ust. 1 lit. b i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Ustawa z dnia 11 września 2019 r. - Prawo zamówień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 2026 poz. 793).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Ustawa z dnia 23 kwietnia 1964 r. - Kodeks cywilny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 2026 poz. 795).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Ustawa z dnia 29 września 1994 r. o rachunkowości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</w:t>
      </w:r>
      <w:r>
        <w:t xml:space="preserve"> </w:t>
      </w:r>
      <w:r>
        <w:rPr>
          <w:rFonts w:ascii="Arial" w:hAnsi="Arial" w:cs="Arial"/>
        </w:rPr>
        <w:t>Dz.U. 2026 poz. 522).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Ustawa z dnia 14 lipca 1983 r. o narodowym zasobie archiwalnym i archiwach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</w:t>
      </w:r>
      <w:r>
        <w:t xml:space="preserve"> </w:t>
      </w:r>
      <w:r>
        <w:rPr>
          <w:rFonts w:ascii="Arial" w:hAnsi="Arial" w:cs="Arial"/>
        </w:rPr>
        <w:t>Dz.U. 2020 poz. 164) oraz Rozporządzenie Prezesa Rady Ministrów z dnia 18 stycznia 2011 r. w sprawie instrukcji kancelaryjnej, jednolitych rzeczowych wykazów akt oraz instrukcji w sprawie organizacji i zakresu działania archiwów zakładowych (Dz.U. 2011 nr 14 poz. 67 ze zm.).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Ustawa z dnia 27 sierpnia 2009 r. o finansach publicznych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>. Dz.U. 2025 poz. 1483)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  <w:vertAlign w:val="superscript"/>
        </w:rPr>
        <w:t>(2)</w:t>
      </w:r>
      <w:r>
        <w:rPr>
          <w:rFonts w:ascii="Arial" w:hAnsi="Arial" w:cs="Arial"/>
        </w:rPr>
        <w:t>.</w:t>
      </w:r>
    </w:p>
    <w:p w:rsidR="001D4378" w:rsidRDefault="001D4378" w:rsidP="001D4378">
      <w:pPr>
        <w:numPr>
          <w:ilvl w:val="0"/>
          <w:numId w:val="2"/>
        </w:numPr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10461" w:rsidRDefault="00810461">
      <w:bookmarkStart w:id="0" w:name="_GoBack"/>
      <w:bookmarkEnd w:id="0"/>
    </w:p>
    <w:sectPr w:rsidR="008104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5740D"/>
    <w:multiLevelType w:val="hybridMultilevel"/>
    <w:tmpl w:val="BF9A3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FA40F8"/>
    <w:multiLevelType w:val="hybridMultilevel"/>
    <w:tmpl w:val="3BF6A612"/>
    <w:lvl w:ilvl="0" w:tplc="6F441554">
      <w:start w:val="1"/>
      <w:numFmt w:val="decimal"/>
      <w:lvlText w:val="(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378"/>
    <w:rsid w:val="001D4378"/>
    <w:rsid w:val="0081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C89395-1499-4F79-9296-A1319F1B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437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2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Zamówienia</dc:creator>
  <cp:keywords/>
  <dc:description/>
  <cp:lastModifiedBy>Zamówienia</cp:lastModifiedBy>
  <cp:revision>1</cp:revision>
  <dcterms:created xsi:type="dcterms:W3CDTF">2026-09-15T07:58:00Z</dcterms:created>
  <dcterms:modified xsi:type="dcterms:W3CDTF">2026-09-15T07:58:00Z</dcterms:modified>
</cp:coreProperties>
</file>