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B7F" w:rsidRDefault="00CD2B7F" w:rsidP="00CD2B7F">
      <w:pPr>
        <w:jc w:val="right"/>
      </w:pPr>
      <w:r>
        <w:t xml:space="preserve">                                                                               </w:t>
      </w:r>
      <w:r>
        <w:rPr>
          <w:b/>
          <w:sz w:val="28"/>
        </w:rPr>
        <w:t>Załącznik</w:t>
      </w:r>
      <w:r>
        <w:rPr>
          <w:rFonts w:eastAsia="Times New Roman"/>
          <w:b/>
          <w:sz w:val="28"/>
        </w:rPr>
        <w:t xml:space="preserve"> </w:t>
      </w:r>
      <w:r>
        <w:rPr>
          <w:b/>
          <w:sz w:val="28"/>
        </w:rPr>
        <w:t>Nr</w:t>
      </w:r>
      <w:r>
        <w:rPr>
          <w:rFonts w:eastAsia="Times New Roman"/>
          <w:b/>
          <w:sz w:val="28"/>
        </w:rPr>
        <w:t xml:space="preserve"> </w:t>
      </w:r>
      <w:r w:rsidR="007553E6">
        <w:rPr>
          <w:b/>
          <w:sz w:val="28"/>
        </w:rPr>
        <w:t>1</w:t>
      </w:r>
      <w:r>
        <w:rPr>
          <w:rFonts w:eastAsia="Times New Roman"/>
          <w:b/>
          <w:sz w:val="28"/>
        </w:rPr>
        <w:t xml:space="preserve"> </w:t>
      </w:r>
      <w:r>
        <w:rPr>
          <w:b/>
          <w:sz w:val="28"/>
        </w:rPr>
        <w:t>do</w:t>
      </w:r>
      <w:r>
        <w:rPr>
          <w:rFonts w:eastAsia="Times New Roman"/>
          <w:b/>
          <w:sz w:val="28"/>
        </w:rPr>
        <w:t xml:space="preserve"> </w:t>
      </w:r>
      <w:r>
        <w:rPr>
          <w:b/>
          <w:sz w:val="28"/>
        </w:rPr>
        <w:t>Zapytania</w:t>
      </w:r>
      <w:r>
        <w:rPr>
          <w:rFonts w:eastAsia="Times New Roman"/>
          <w:b/>
          <w:sz w:val="28"/>
        </w:rPr>
        <w:t xml:space="preserve"> </w:t>
      </w:r>
      <w:r>
        <w:rPr>
          <w:b/>
          <w:sz w:val="28"/>
        </w:rPr>
        <w:t>Ofertowego</w:t>
      </w:r>
    </w:p>
    <w:p w:rsidR="00CD2B7F" w:rsidRDefault="00CD2B7F" w:rsidP="00CD2B7F"/>
    <w:p w:rsidR="00CD2B7F" w:rsidRDefault="00CD2B7F" w:rsidP="00CD2B7F">
      <w:pPr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>Wykaz mebli Filia nr 15</w:t>
      </w:r>
    </w:p>
    <w:p w:rsidR="00CD2B7F" w:rsidRDefault="00CD2B7F" w:rsidP="00CD2B7F">
      <w:r>
        <w:rPr>
          <w:b/>
          <w:sz w:val="28"/>
          <w:szCs w:val="28"/>
        </w:rPr>
        <w:t>Formularz cenowy</w:t>
      </w:r>
      <w:r>
        <w:rPr>
          <w:sz w:val="28"/>
          <w:szCs w:val="28"/>
        </w:rPr>
        <w:t xml:space="preserve">                                                                                      </w:t>
      </w:r>
    </w:p>
    <w:p w:rsidR="00CD2B7F" w:rsidRDefault="00CD2B7F" w:rsidP="00CD2B7F"/>
    <w:p w:rsidR="00CD2B7F" w:rsidRDefault="00CD2B7F" w:rsidP="00CD2B7F">
      <w:pPr>
        <w:rPr>
          <w:rFonts w:eastAsia="Times New Roman" w:cs="Times New Roman"/>
          <w:b/>
          <w:bCs/>
        </w:rPr>
      </w:pPr>
    </w:p>
    <w:p w:rsidR="00CD2B7F" w:rsidRDefault="00CD2B7F" w:rsidP="00CD2B7F">
      <w:pPr>
        <w:rPr>
          <w:b/>
        </w:rPr>
      </w:pPr>
    </w:p>
    <w:tbl>
      <w:tblPr>
        <w:tblW w:w="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00"/>
        <w:gridCol w:w="2503"/>
        <w:gridCol w:w="5386"/>
        <w:gridCol w:w="1134"/>
        <w:gridCol w:w="1559"/>
        <w:gridCol w:w="1559"/>
        <w:gridCol w:w="1560"/>
      </w:tblGrid>
      <w:tr w:rsidR="00CD2B7F" w:rsidTr="00CD2B7F">
        <w:tc>
          <w:tcPr>
            <w:tcW w:w="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D2B7F" w:rsidRDefault="00CD2B7F">
            <w:pPr>
              <w:spacing w:line="256" w:lineRule="auto"/>
              <w:jc w:val="center"/>
            </w:pPr>
            <w:r>
              <w:rPr>
                <w:b/>
                <w:bCs/>
              </w:rPr>
              <w:t>Lp.</w:t>
            </w:r>
          </w:p>
        </w:tc>
        <w:tc>
          <w:tcPr>
            <w:tcW w:w="2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D2B7F" w:rsidRDefault="00CD2B7F">
            <w:pPr>
              <w:spacing w:line="256" w:lineRule="auto"/>
              <w:jc w:val="center"/>
            </w:pPr>
            <w:r>
              <w:rPr>
                <w:b/>
                <w:bCs/>
              </w:rPr>
              <w:t>Przedmiot zamówienia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D2B7F" w:rsidRDefault="00CD2B7F">
            <w:pPr>
              <w:spacing w:line="256" w:lineRule="auto"/>
              <w:jc w:val="center"/>
            </w:pPr>
            <w:r>
              <w:rPr>
                <w:b/>
                <w:bCs/>
              </w:rPr>
              <w:t>Opis przedmiotu zamówienia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D2B7F" w:rsidRDefault="00CD2B7F">
            <w:pPr>
              <w:spacing w:line="256" w:lineRule="auto"/>
              <w:jc w:val="center"/>
            </w:pPr>
            <w:r>
              <w:rPr>
                <w:b/>
                <w:bCs/>
              </w:rPr>
              <w:t>Ilość w sztukach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D2B7F" w:rsidRDefault="00CD2B7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 jednostkowa</w:t>
            </w:r>
          </w:p>
          <w:p w:rsidR="00CD2B7F" w:rsidRDefault="00CD2B7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netto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D2B7F" w:rsidRDefault="00CD2B7F">
            <w:pPr>
              <w:spacing w:line="256" w:lineRule="auto"/>
              <w:jc w:val="center"/>
            </w:pPr>
            <w:r>
              <w:rPr>
                <w:b/>
                <w:bCs/>
              </w:rPr>
              <w:t>Cena jednostkowa brutto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D2B7F" w:rsidRDefault="00CD2B7F">
            <w:pPr>
              <w:spacing w:line="256" w:lineRule="auto"/>
              <w:jc w:val="center"/>
            </w:pPr>
            <w:r>
              <w:rPr>
                <w:b/>
                <w:bCs/>
              </w:rPr>
              <w:t>Łączna wartość brutto</w:t>
            </w:r>
          </w:p>
        </w:tc>
      </w:tr>
      <w:tr w:rsidR="00CD2B7F" w:rsidTr="00CD2B7F">
        <w:tc>
          <w:tcPr>
            <w:tcW w:w="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D2B7F" w:rsidRDefault="00CD2B7F">
            <w:pPr>
              <w:pStyle w:val="Zawartotabeli"/>
              <w:spacing w:line="256" w:lineRule="auto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1.</w:t>
            </w:r>
          </w:p>
          <w:p w:rsidR="00CD2B7F" w:rsidRDefault="00CD2B7F">
            <w:pPr>
              <w:pStyle w:val="Zawartotabeli"/>
              <w:spacing w:line="256" w:lineRule="auto"/>
              <w:rPr>
                <w:rFonts w:cs="Times New Roman"/>
              </w:rPr>
            </w:pPr>
          </w:p>
          <w:p w:rsidR="00CD2B7F" w:rsidRDefault="00CD2B7F">
            <w:pPr>
              <w:pStyle w:val="Zawartotabeli"/>
              <w:spacing w:line="256" w:lineRule="auto"/>
              <w:rPr>
                <w:rFonts w:cs="Times New Roman"/>
              </w:rPr>
            </w:pPr>
          </w:p>
          <w:p w:rsidR="00CD2B7F" w:rsidRDefault="00CD2B7F">
            <w:pPr>
              <w:pStyle w:val="Zawartotabeli"/>
              <w:spacing w:line="256" w:lineRule="auto"/>
              <w:rPr>
                <w:rFonts w:cs="Times New Roman"/>
              </w:rPr>
            </w:pPr>
          </w:p>
        </w:tc>
        <w:tc>
          <w:tcPr>
            <w:tcW w:w="2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D2B7F" w:rsidRDefault="003D6430" w:rsidP="00D52D7A">
            <w:pPr>
              <w:pStyle w:val="western1"/>
              <w:spacing w:line="256" w:lineRule="auto"/>
              <w:rPr>
                <w:bCs/>
                <w:lang w:eastAsia="en-US"/>
              </w:rPr>
            </w:pPr>
            <w:r>
              <w:rPr>
                <w:bCs/>
              </w:rPr>
              <w:t>REGAŁ JEDNOSTRONNY -stelaż metalowy (</w:t>
            </w:r>
            <w:r w:rsidRPr="00D52D7A">
              <w:rPr>
                <w:bCs/>
                <w:color w:val="002060"/>
              </w:rPr>
              <w:t>k</w:t>
            </w:r>
            <w:r w:rsidR="00D52D7A" w:rsidRPr="00D52D7A">
              <w:rPr>
                <w:bCs/>
                <w:color w:val="002060"/>
              </w:rPr>
              <w:t>olor</w:t>
            </w:r>
            <w:r w:rsidRPr="00D52D7A">
              <w:rPr>
                <w:bCs/>
                <w:color w:val="002060"/>
              </w:rPr>
              <w:t xml:space="preserve"> czarny )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E208FF" w:rsidRPr="00C24807" w:rsidRDefault="00E208FF" w:rsidP="00E208FF">
            <w:pPr>
              <w:suppressAutoHyphens w:val="0"/>
              <w:spacing w:line="256" w:lineRule="auto"/>
              <w:rPr>
                <w:rFonts w:eastAsia="Times New Roman" w:cs="Times New Roman"/>
                <w:b/>
                <w:bCs/>
                <w:color w:val="000000" w:themeColor="text1"/>
                <w:kern w:val="0"/>
                <w:lang w:eastAsia="pl-PL" w:bidi="ar-SA"/>
              </w:rPr>
            </w:pPr>
            <w:r w:rsidRPr="00C24807">
              <w:rPr>
                <w:rFonts w:eastAsia="Times New Roman" w:cs="Times New Roman"/>
                <w:b/>
                <w:bCs/>
                <w:color w:val="000000" w:themeColor="text1"/>
                <w:kern w:val="0"/>
                <w:lang w:eastAsia="pl-PL" w:bidi="ar-SA"/>
              </w:rPr>
              <w:t xml:space="preserve">Regał przeznaczony do intensywnej eksploatacji </w:t>
            </w:r>
            <w:r w:rsidRPr="00C24807">
              <w:rPr>
                <w:rFonts w:eastAsia="Times New Roman" w:cs="Times New Roman"/>
                <w:b/>
                <w:bCs/>
                <w:color w:val="000000" w:themeColor="text1"/>
                <w:kern w:val="0"/>
                <w:lang w:eastAsia="pl-PL" w:bidi="ar-SA"/>
              </w:rPr>
              <w:br/>
              <w:t xml:space="preserve">w budynku użyteczności publicznej. </w:t>
            </w:r>
          </w:p>
          <w:p w:rsidR="00E208FF" w:rsidRPr="00C24807" w:rsidRDefault="00E208FF" w:rsidP="00E208FF">
            <w:pPr>
              <w:snapToGrid w:val="0"/>
              <w:rPr>
                <w:color w:val="000000" w:themeColor="text1"/>
              </w:rPr>
            </w:pPr>
            <w:r w:rsidRPr="00C24807">
              <w:rPr>
                <w:color w:val="000000" w:themeColor="text1"/>
              </w:rPr>
              <w:t xml:space="preserve">Wymiary: </w:t>
            </w:r>
            <w:r w:rsidRPr="00C24807">
              <w:rPr>
                <w:b/>
                <w:color w:val="000000" w:themeColor="text1"/>
              </w:rPr>
              <w:t>wys.</w:t>
            </w:r>
            <w:r w:rsidRPr="00C24807">
              <w:rPr>
                <w:rFonts w:eastAsia="Times New Roman"/>
                <w:b/>
                <w:color w:val="000000" w:themeColor="text1"/>
              </w:rPr>
              <w:t xml:space="preserve"> </w:t>
            </w:r>
            <w:r w:rsidRPr="00C24807">
              <w:rPr>
                <w:b/>
                <w:color w:val="000000" w:themeColor="text1"/>
              </w:rPr>
              <w:t>196</w:t>
            </w:r>
            <w:r w:rsidRPr="00C24807">
              <w:rPr>
                <w:rFonts w:eastAsia="Times New Roman"/>
                <w:b/>
                <w:color w:val="000000" w:themeColor="text1"/>
              </w:rPr>
              <w:t xml:space="preserve"> </w:t>
            </w:r>
            <w:r w:rsidRPr="00C24807">
              <w:rPr>
                <w:b/>
                <w:color w:val="000000" w:themeColor="text1"/>
              </w:rPr>
              <w:t>cm, szer.</w:t>
            </w:r>
            <w:r w:rsidRPr="00C24807">
              <w:rPr>
                <w:rFonts w:eastAsia="Times New Roman"/>
                <w:b/>
                <w:color w:val="000000" w:themeColor="text1"/>
              </w:rPr>
              <w:t xml:space="preserve"> 90 </w:t>
            </w:r>
            <w:r w:rsidRPr="00C24807">
              <w:rPr>
                <w:b/>
                <w:color w:val="000000" w:themeColor="text1"/>
              </w:rPr>
              <w:t>cm, głęb.</w:t>
            </w:r>
            <w:r w:rsidRPr="00C24807">
              <w:rPr>
                <w:rFonts w:eastAsia="Times New Roman"/>
                <w:b/>
                <w:color w:val="000000" w:themeColor="text1"/>
              </w:rPr>
              <w:t xml:space="preserve"> 25-27 cm</w:t>
            </w:r>
            <w:r w:rsidR="00C24807">
              <w:rPr>
                <w:rFonts w:eastAsia="Times New Roman"/>
                <w:b/>
                <w:color w:val="000000" w:themeColor="text1"/>
              </w:rPr>
              <w:t>.</w:t>
            </w:r>
          </w:p>
          <w:p w:rsidR="00E208FF" w:rsidRPr="00C24807" w:rsidRDefault="00E208FF" w:rsidP="00E208FF">
            <w:pPr>
              <w:snapToGrid w:val="0"/>
              <w:rPr>
                <w:color w:val="000000" w:themeColor="text1"/>
              </w:rPr>
            </w:pPr>
            <w:r w:rsidRPr="00C24807">
              <w:rPr>
                <w:color w:val="000000" w:themeColor="text1"/>
              </w:rPr>
              <w:t>Kolor: Stelaż metalowy wykonany z rury kwadratowej w kolorze czarnym, malowany proszkowo. Półki kolor: jasne drewno (np. buk), posiadające metalowe wsporniki</w:t>
            </w:r>
            <w:bookmarkStart w:id="0" w:name="_GoBack"/>
            <w:bookmarkEnd w:id="0"/>
            <w:r w:rsidRPr="00C24807">
              <w:rPr>
                <w:color w:val="000000" w:themeColor="text1"/>
              </w:rPr>
              <w:t xml:space="preserve">. </w:t>
            </w:r>
          </w:p>
          <w:p w:rsidR="00E208FF" w:rsidRPr="00C24807" w:rsidRDefault="00E208FF" w:rsidP="00E208FF">
            <w:pPr>
              <w:snapToGrid w:val="0"/>
              <w:rPr>
                <w:rFonts w:eastAsia="Times New Roman" w:cs="Times New Roman"/>
                <w:color w:val="000000" w:themeColor="text1"/>
                <w:kern w:val="0"/>
                <w:lang w:eastAsia="pl-PL" w:bidi="ar-SA"/>
              </w:rPr>
            </w:pPr>
            <w:r w:rsidRPr="00C24807">
              <w:rPr>
                <w:color w:val="000000" w:themeColor="text1"/>
              </w:rPr>
              <w:t>Materiał: P</w:t>
            </w:r>
            <w:r w:rsidRPr="00C24807">
              <w:rPr>
                <w:rFonts w:eastAsia="Times New Roman" w:cs="Times New Roman"/>
                <w:color w:val="000000" w:themeColor="text1"/>
                <w:kern w:val="0"/>
                <w:lang w:eastAsia="pl-PL" w:bidi="ar-SA"/>
              </w:rPr>
              <w:t>łyta MDF laminowana, oklejona obrzeżem PCV lub równoważnym.</w:t>
            </w:r>
          </w:p>
          <w:p w:rsidR="00E208FF" w:rsidRPr="00C24807" w:rsidRDefault="00E208FF" w:rsidP="00E208FF">
            <w:pPr>
              <w:snapToGrid w:val="0"/>
              <w:rPr>
                <w:color w:val="000000" w:themeColor="text1"/>
              </w:rPr>
            </w:pPr>
            <w:r w:rsidRPr="00C24807">
              <w:rPr>
                <w:rFonts w:eastAsia="Times New Roman" w:cs="Times New Roman"/>
                <w:color w:val="000000" w:themeColor="text1"/>
                <w:kern w:val="0"/>
                <w:lang w:eastAsia="pl-PL" w:bidi="ar-SA"/>
              </w:rPr>
              <w:t xml:space="preserve">Opis: . Regał składający się z 6 półek (wraz </w:t>
            </w:r>
            <w:r w:rsidRPr="00C24807">
              <w:rPr>
                <w:rFonts w:eastAsia="Times New Roman" w:cs="Times New Roman"/>
                <w:color w:val="000000" w:themeColor="text1"/>
                <w:kern w:val="0"/>
                <w:lang w:eastAsia="pl-PL" w:bidi="ar-SA"/>
              </w:rPr>
              <w:br/>
              <w:t xml:space="preserve">z dolną). Grubość półek – 18-20 mm. </w:t>
            </w:r>
            <w:r w:rsidRPr="00C24807">
              <w:rPr>
                <w:color w:val="000000" w:themeColor="text1"/>
                <w:lang w:eastAsia="en-US"/>
              </w:rPr>
              <w:t>Półki mocowane na stałe. Regulowane nóżki niwelujące nierówności podłogi.</w:t>
            </w:r>
          </w:p>
          <w:p w:rsidR="00CD2B7F" w:rsidRDefault="00CD2B7F">
            <w:pPr>
              <w:pStyle w:val="western1"/>
              <w:spacing w:before="0" w:beforeAutospacing="0" w:after="0" w:line="256" w:lineRule="auto"/>
              <w:ind w:left="95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D2B7F" w:rsidRDefault="00D52D7A">
            <w:pPr>
              <w:pStyle w:val="western1"/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28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2B7F" w:rsidRDefault="00CD2B7F">
            <w:pPr>
              <w:pStyle w:val="Zawartotabeli"/>
              <w:spacing w:line="256" w:lineRule="auto"/>
              <w:jc w:val="center"/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D2B7F" w:rsidRDefault="00CD2B7F">
            <w:pPr>
              <w:pStyle w:val="Zawartotabeli"/>
              <w:spacing w:line="256" w:lineRule="auto"/>
              <w:jc w:val="center"/>
              <w:rPr>
                <w:rFonts w:cs="Times New Roman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2B7F" w:rsidRDefault="00CD2B7F">
            <w:pPr>
              <w:pStyle w:val="Zawartotabeli"/>
              <w:spacing w:line="256" w:lineRule="auto"/>
              <w:jc w:val="center"/>
              <w:rPr>
                <w:rFonts w:cs="Times New Roman"/>
              </w:rPr>
            </w:pPr>
          </w:p>
        </w:tc>
      </w:tr>
    </w:tbl>
    <w:p w:rsidR="00CD2B7F" w:rsidRDefault="00CD2B7F" w:rsidP="00CD2B7F">
      <w:pPr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  <w:b/>
        </w:rPr>
        <w:t xml:space="preserve">Razem: </w:t>
      </w:r>
    </w:p>
    <w:p w:rsidR="00CD2B7F" w:rsidRDefault="00CD2B7F" w:rsidP="00CD2B7F"/>
    <w:p w:rsidR="002C570C" w:rsidRDefault="002C570C"/>
    <w:sectPr w:rsidR="002C570C" w:rsidSect="00CD2B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B7F"/>
    <w:rsid w:val="002C570C"/>
    <w:rsid w:val="003D6430"/>
    <w:rsid w:val="007553E6"/>
    <w:rsid w:val="00C24807"/>
    <w:rsid w:val="00CD2B7F"/>
    <w:rsid w:val="00D52D7A"/>
    <w:rsid w:val="00E208FF"/>
    <w:rsid w:val="00F1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D0C83"/>
  <w15:chartTrackingRefBased/>
  <w15:docId w15:val="{7674B505-653B-4ED6-920B-28E0DAEFA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2B7F"/>
    <w:pPr>
      <w:suppressAutoHyphens/>
      <w:spacing w:after="0" w:line="240" w:lineRule="auto"/>
    </w:pPr>
    <w:rPr>
      <w:rFonts w:ascii="Times New Roman" w:eastAsia="SimSun" w:hAnsi="Times New Roman" w:cs="Ari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CD2B7F"/>
    <w:pPr>
      <w:suppressLineNumbers/>
    </w:pPr>
  </w:style>
  <w:style w:type="paragraph" w:customStyle="1" w:styleId="western1">
    <w:name w:val="western1"/>
    <w:basedOn w:val="Normalny"/>
    <w:rsid w:val="00CD2B7F"/>
    <w:pPr>
      <w:suppressAutoHyphens w:val="0"/>
      <w:spacing w:before="100" w:beforeAutospacing="1" w:after="119"/>
    </w:pPr>
    <w:rPr>
      <w:rFonts w:eastAsia="Times New Roman" w:cs="Times New Roman"/>
      <w:color w:val="000000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0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Zamówienia</dc:creator>
  <cp:keywords/>
  <dc:description/>
  <cp:lastModifiedBy>Zamówienia</cp:lastModifiedBy>
  <cp:revision>6</cp:revision>
  <dcterms:created xsi:type="dcterms:W3CDTF">2026-08-28T08:38:00Z</dcterms:created>
  <dcterms:modified xsi:type="dcterms:W3CDTF">2026-09-11T10:01:00Z</dcterms:modified>
</cp:coreProperties>
</file>